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F14" w:rsidRDefault="00C16F91">
      <w:bookmarkStart w:id="0" w:name="_GoBack"/>
      <w:bookmarkEnd w:id="0"/>
      <w:r>
        <w:rPr>
          <w:noProof/>
        </w:rPr>
        <w:drawing>
          <wp:inline distT="0" distB="0" distL="0" distR="0">
            <wp:extent cx="5486400" cy="6478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400" cy="6478256"/>
                    </a:xfrm>
                    <a:prstGeom prst="rect">
                      <a:avLst/>
                    </a:prstGeom>
                    <a:noFill/>
                    <a:ln>
                      <a:noFill/>
                    </a:ln>
                  </pic:spPr>
                </pic:pic>
              </a:graphicData>
            </a:graphic>
          </wp:inline>
        </w:drawing>
      </w:r>
    </w:p>
    <w:p w:rsidR="00C16F91" w:rsidRDefault="00C16F91">
      <w:pPr>
        <w:rPr>
          <w:rFonts w:ascii="Arial" w:hAnsi="Arial" w:cs="Arial"/>
          <w:color w:val="000000"/>
          <w:sz w:val="20"/>
          <w:szCs w:val="20"/>
        </w:rPr>
      </w:pPr>
      <w:r>
        <w:rPr>
          <w:rFonts w:ascii="Arial" w:hAnsi="Arial" w:cs="Arial"/>
          <w:b/>
          <w:bCs/>
          <w:color w:val="000000"/>
          <w:sz w:val="20"/>
          <w:szCs w:val="20"/>
        </w:rPr>
        <w:t>Pediatric Basic Life Support Algorithm for Healthcare Providers—2 or More Rescuers.</w:t>
      </w:r>
      <w:r>
        <w:rPr>
          <w:rFonts w:ascii="Arial" w:hAnsi="Arial" w:cs="Arial"/>
          <w:color w:val="000000"/>
          <w:sz w:val="20"/>
          <w:szCs w:val="20"/>
        </w:rPr>
        <w:t> AED indicates automated external defibrillator; ALS, advanced life support; CPR, cardiopulmonary resuscitation; and HR, heart rate.</w:t>
      </w: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r>
        <w:rPr>
          <w:noProof/>
        </w:rPr>
        <w:lastRenderedPageBreak/>
        <w:drawing>
          <wp:inline distT="0" distB="0" distL="0" distR="0">
            <wp:extent cx="5486400" cy="7827264"/>
            <wp:effectExtent l="0" t="0" r="0" b="2540"/>
            <wp:docPr id="3" name="Picture 3" descr="Text in cascading boxes describes the actions that a single rescuer should perform in sequence during a pediatric cardiac arrest. Arrows guide the rescuer from one box to the next as the rescuer performs the actions. Some boxes have 2 arrows that lead outward, each to a different pathway depending on the outcome of the most recent action taken. Pathways are hyperlinked.Box 1Verify scene safety.Box 2Check for responsiveness.Shout for nearby help.Activate the emergency response system via mobile device (if appropriate).Box 3Look for no breathing or only gasping and check pulse (simultaneously). Is a pulse definitely felt within 10 seconds?If there is normal breathing and a pulse is felt, proceed to Box 3a.If there is no normal breathing but a pulse is felt, proceed to Box 3b.If there is no breathing or there is only gasping and no pulse is felt, proceed to Box 5.Box 3aMonitor until emergency responders arrive.Box 3bProvide rescue breathing, 1 breath every 2 to 3 seconds, or about 20 to 30 breaths per minute.Assess pulse rate for no more than 10 seconds.Proceed to Box 4.Box 4Is heart rate less than 60 per minute with signs of poor perfusion?If Yes, proceed to Box 4a.If No, proceed to Box 4b.Box 4aStart CPR.Box 4bContinue rescue breathing: check pulse every 2 minutes.If no pulse, start CPR.Box 5Was the sudden collapse witnessed?If Yes, proceed to Box 5a.If No, proceed to Box 6.Box 5aActivate the emergency response system (if not already done) and retrieve the AED or defibrillator, then proceed to Box 6.Box 6Start CPR.1 rescuer: Perform cycles of 30 compressions and 2 breaths.When the second rescuer arrives, perform cycles of 15 compressions and 2 breaths.Use the AED as soon as it is available. Proceed to Box 7.Box 7After about 2 minutes, if still alone, activate the emergency response system and retrieve AED (if not already done). Proceed to Box 8.Box 8Check rhythm. Is it a shockable rhythm?If Yes, it is shockable, proceed to Box 9.If No, it is nonshockable, proceed to Box 10.Box 9Give 1 shock. Resume CPR immediately for 2 minutes (until prompted by the AED to allow a rhythm check).Continue until advanced life support providers take over or the child starts to move. Return to Box 8, if necessary.Box 10Resume CPR immediately for 2 minutes (until prompted by the AED to allow a rhythm check).Continue until advanced life support providers take over or the child starts to move. Return to Box 8, if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in cascading boxes describes the actions that a single rescuer should perform in sequence during a pediatric cardiac arrest. Arrows guide the rescuer from one box to the next as the rescuer performs the actions. Some boxes have 2 arrows that lead outward, each to a different pathway depending on the outcome of the most recent action taken. Pathways are hyperlinked.Box 1Verify scene safety.Box 2Check for responsiveness.Shout for nearby help.Activate the emergency response system via mobile device (if appropriate).Box 3Look for no breathing or only gasping and check pulse (simultaneously). Is a pulse definitely felt within 10 seconds?If there is normal breathing and a pulse is felt, proceed to Box 3a.If there is no normal breathing but a pulse is felt, proceed to Box 3b.If there is no breathing or there is only gasping and no pulse is felt, proceed to Box 5.Box 3aMonitor until emergency responders arrive.Box 3bProvide rescue breathing, 1 breath every 2 to 3 seconds, or about 20 to 30 breaths per minute.Assess pulse rate for no more than 10 seconds.Proceed to Box 4.Box 4Is heart rate less than 60 per minute with signs of poor perfusion?If Yes, proceed to Box 4a.If No, proceed to Box 4b.Box 4aStart CPR.Box 4bContinue rescue breathing: check pulse every 2 minutes.If no pulse, start CPR.Box 5Was the sudden collapse witnessed?If Yes, proceed to Box 5a.If No, proceed to Box 6.Box 5aActivate the emergency response system (if not already done) and retrieve the AED or defibrillator, then proceed to Box 6.Box 6Start CPR.1 rescuer: Perform cycles of 30 compressions and 2 breaths.When the second rescuer arrives, perform cycles of 15 compressions and 2 breaths.Use the AED as soon as it is available. Proceed to Box 7.Box 7After about 2 minutes, if still alone, activate the emergency response system and retrieve AED (if not already done). Proceed to Box 8.Box 8Check rhythm. Is it a shockable rhythm?If Yes, it is shockable, proceed to Box 9.If No, it is nonshockable, proceed to Box 10.Box 9Give 1 shock. Resume CPR immediately for 2 minutes (until prompted by the AED to allow a rhythm check).Continue until advanced life support providers take over or the child starts to move. Return to Box 8, if necessary.Box 10Resume CPR immediately for 2 minutes (until prompted by the AED to allow a rhythm check).Continue until advanced life support providers take over or the child starts to move. Return to Box 8, if necessa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827264"/>
                    </a:xfrm>
                    <a:prstGeom prst="rect">
                      <a:avLst/>
                    </a:prstGeom>
                    <a:noFill/>
                    <a:ln>
                      <a:noFill/>
                    </a:ln>
                  </pic:spPr>
                </pic:pic>
              </a:graphicData>
            </a:graphic>
          </wp:inline>
        </w:drawing>
      </w:r>
    </w:p>
    <w:p w:rsidR="00C16F91" w:rsidRDefault="00C16F91">
      <w:pPr>
        <w:rPr>
          <w:rFonts w:ascii="Arial" w:hAnsi="Arial" w:cs="Arial"/>
          <w:color w:val="000000"/>
          <w:sz w:val="20"/>
          <w:szCs w:val="20"/>
        </w:rPr>
      </w:pPr>
      <w:r>
        <w:rPr>
          <w:rFonts w:ascii="Arial" w:hAnsi="Arial" w:cs="Arial"/>
          <w:b/>
          <w:bCs/>
          <w:color w:val="000000"/>
          <w:sz w:val="20"/>
          <w:szCs w:val="20"/>
        </w:rPr>
        <w:t>Pediatric Basic Life Support Algorithm for Healthcare Providers—Single Rescuer.</w:t>
      </w:r>
      <w:r>
        <w:rPr>
          <w:rFonts w:ascii="Arial" w:hAnsi="Arial" w:cs="Arial"/>
          <w:color w:val="000000"/>
          <w:sz w:val="20"/>
          <w:szCs w:val="20"/>
        </w:rPr>
        <w:t> AED indicates automated external defibrillator; ALS, advanced life support; CPR, cardiopulmonary resuscitation; and HR, heart rate.</w:t>
      </w: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r>
        <w:rPr>
          <w:noProof/>
        </w:rPr>
        <w:lastRenderedPageBreak/>
        <w:drawing>
          <wp:inline distT="0" distB="0" distL="0" distR="0">
            <wp:extent cx="5486400" cy="7118604"/>
            <wp:effectExtent l="0" t="0" r="0" b="6350"/>
            <wp:docPr id="2" name="Picture 2" descr="Text in cascading boxes describes the actions that a provider should perform in sequence during a pediatric cardiac arrest. Arrows guide providers from one box to the next as they perform the actions. Some boxes have 2 arrows that lead outward, each arrow to a different treatment pathway depending on the outcome of the most recent action taken. Pathways are hyperlinked.Box 1Start CPRBegin bag-mask ventilation and give oxygenAttach monitor/defibrillatorIs the rhythm shockable?If Yes, it is shockable, proceed to Box 2.If No, it is nonshockable, proceed to Box 9.Box 2The patient has VF or pVT; proceed to Box 3.Box 3Deliver shock.Box 4CPR 2 minutesIV or IO accessIs the rhythm shockable?If Yes, it is shockable, proceed to Box 5.If No, it is nonshockable, proceed to Box 12.Box 5Deliver shock.Box 6CPR 2 minutes.Epinephrine every 3 to 5 minutesConsider advanced airwayIs the rhythm shockable?If Yes, it is shockable, proceed to Box 7.If No, it is nonshockable, proceed to Box 12.Box 7Deliver shock.Box 8CPR 2 minutesAmiodarone or lidocaineTreat reversible causesIs the rhythm shockable?If Yes, it is shockable, return to Box 5.If No, it is nonshockable, proceed to Box 12.Box 9The patient has asystole or PEA; give epinephrine ASAP.Box 10CPR 2 minutesIV or IO accessEpinephrine every 3 to 5 minutesConsider advanced airway and capnographyIs the rhythm shockable?If Yes, it is shockable, proceed to Box 7.If No, it is nonshockable, proceed to Box 11.Box 11CPR 2 minutesTreat reversible causes.Is rhythm shockable?If Yes, it is shockable, proceed to Box 7.If No, it is nonshockable, proceed to Box 12.Box 12If there are no signs of return of spontaneous circulation, proceed to Box 10If return of spontaneous circulation is achieved, go to PostâCardiac Arrest Care checklistSidebar for the Pediatric Cardiac Arrest AlgorithmCPR QualityPush hard (at least one-third of the anteroposterior diameter of the chest) and fast (100 to 120 per minute) and allow complete chest recoilMinimize interruptions in compressionsChange compressor every 2 minutes, or sooner if fatiguedIf no advanced airway, 15 to 2 compression to ventilation ratioIf advanced airway, provide continuous compressions and give a breath every 2 to 3 secondsShock Energy for DefibrillationFirst shock: 2 Joules per kilogramSecond shock: 4 Joules per kilogramSubsequent shocks: at least 4 Joules per kilogram, up to a maximum of 10 Joules per kilogram or adult doseDrug TherapyEpinephrine IV or IO dose: 0.01 milligrams per kilogram (0.1 milliliter per kilogram of the 0.1 milligram per milliliter concentration). Maximum dose: 1 milligram. Repeat every 3 to 5 minutes. If no IV or IO access, may give endotracheal dose of 0.1 milligrams per kilogram (0.1 milliliter per kilogram of the 1 milligram per milliliter concentration)Amiodarone IV or IO dose: 5 milligrams per kilogram bolus during cardiac arrest. May repeat up to 3 total doses for refractory VF or pulseless VT or Lidocaine IV or IO dose: Initial: 1 milligram per kilogram loading doseAdvanced AirwayEndotracheal intubation or supraglottic advanced airwayWaveform capnography or capnometry to confirm and monitor ET tube placementReversible CausesHypovolemiaHypoxiaHydrogen ion (acidosis)HypoglycemiaHypokalemia or hyperkalemiaHypothermiaTension pneumothoraxTamponade, cardiacToxinsThrombosis, pulmonaryThrombosis, cor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in cascading boxes describes the actions that a provider should perform in sequence during a pediatric cardiac arrest. Arrows guide providers from one box to the next as they perform the actions. Some boxes have 2 arrows that lead outward, each arrow to a different treatment pathway depending on the outcome of the most recent action taken. Pathways are hyperlinked.Box 1Start CPRBegin bag-mask ventilation and give oxygenAttach monitor/defibrillatorIs the rhythm shockable?If Yes, it is shockable, proceed to Box 2.If No, it is nonshockable, proceed to Box 9.Box 2The patient has VF or pVT; proceed to Box 3.Box 3Deliver shock.Box 4CPR 2 minutesIV or IO accessIs the rhythm shockable?If Yes, it is shockable, proceed to Box 5.If No, it is nonshockable, proceed to Box 12.Box 5Deliver shock.Box 6CPR 2 minutes.Epinephrine every 3 to 5 minutesConsider advanced airwayIs the rhythm shockable?If Yes, it is shockable, proceed to Box 7.If No, it is nonshockable, proceed to Box 12.Box 7Deliver shock.Box 8CPR 2 minutesAmiodarone or lidocaineTreat reversible causesIs the rhythm shockable?If Yes, it is shockable, return to Box 5.If No, it is nonshockable, proceed to Box 12.Box 9The patient has asystole or PEA; give epinephrine ASAP.Box 10CPR 2 minutesIV or IO accessEpinephrine every 3 to 5 minutesConsider advanced airway and capnographyIs the rhythm shockable?If Yes, it is shockable, proceed to Box 7.If No, it is nonshockable, proceed to Box 11.Box 11CPR 2 minutesTreat reversible causes.Is rhythm shockable?If Yes, it is shockable, proceed to Box 7.If No, it is nonshockable, proceed to Box 12.Box 12If there are no signs of return of spontaneous circulation, proceed to Box 10If return of spontaneous circulation is achieved, go to PostâCardiac Arrest Care checklistSidebar for the Pediatric Cardiac Arrest AlgorithmCPR QualityPush hard (at least one-third of the anteroposterior diameter of the chest) and fast (100 to 120 per minute) and allow complete chest recoilMinimize interruptions in compressionsChange compressor every 2 minutes, or sooner if fatiguedIf no advanced airway, 15 to 2 compression to ventilation ratioIf advanced airway, provide continuous compressions and give a breath every 2 to 3 secondsShock Energy for DefibrillationFirst shock: 2 Joules per kilogramSecond shock: 4 Joules per kilogramSubsequent shocks: at least 4 Joules per kilogram, up to a maximum of 10 Joules per kilogram or adult doseDrug TherapyEpinephrine IV or IO dose: 0.01 milligrams per kilogram (0.1 milliliter per kilogram of the 0.1 milligram per milliliter concentration). Maximum dose: 1 milligram. Repeat every 3 to 5 minutes. If no IV or IO access, may give endotracheal dose of 0.1 milligrams per kilogram (0.1 milliliter per kilogram of the 1 milligram per milliliter concentration)Amiodarone IV or IO dose: 5 milligrams per kilogram bolus during cardiac arrest. May repeat up to 3 total doses for refractory VF or pulseless VT or Lidocaine IV or IO dose: Initial: 1 milligram per kilogram loading doseAdvanced AirwayEndotracheal intubation or supraglottic advanced airwayWaveform capnography or capnometry to confirm and monitor ET tube placementReversible CausesHypovolemiaHypoxiaHydrogen ion (acidosis)HypoglycemiaHypokalemia or hyperkalemiaHypothermiaTension pneumothoraxTamponade, cardiacToxinsThrombosis, pulmonaryThrombosis, corona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118604"/>
                    </a:xfrm>
                    <a:prstGeom prst="rect">
                      <a:avLst/>
                    </a:prstGeom>
                    <a:noFill/>
                    <a:ln>
                      <a:noFill/>
                    </a:ln>
                  </pic:spPr>
                </pic:pic>
              </a:graphicData>
            </a:graphic>
          </wp:inline>
        </w:drawing>
      </w:r>
    </w:p>
    <w:p w:rsidR="00C16F91" w:rsidRDefault="00C16F91">
      <w:pPr>
        <w:rPr>
          <w:rFonts w:ascii="Arial" w:hAnsi="Arial" w:cs="Arial"/>
          <w:color w:val="000000"/>
          <w:sz w:val="20"/>
          <w:szCs w:val="20"/>
        </w:rPr>
      </w:pPr>
      <w:r>
        <w:rPr>
          <w:rFonts w:ascii="Arial" w:hAnsi="Arial" w:cs="Arial"/>
          <w:b/>
          <w:bCs/>
          <w:color w:val="000000"/>
          <w:sz w:val="20"/>
          <w:szCs w:val="20"/>
        </w:rPr>
        <w:t>Pediatric Cardiac Arrest Algorithm.</w:t>
      </w:r>
      <w:r>
        <w:rPr>
          <w:rFonts w:ascii="Arial" w:hAnsi="Arial" w:cs="Arial"/>
          <w:color w:val="000000"/>
          <w:sz w:val="20"/>
          <w:szCs w:val="20"/>
        </w:rPr>
        <w:t> ASAP indicates as soon as possible; CPR, cardiopulmonary resuscitation; ET, endotracheal; HR, heart rate; IO, intraosseous; IV, intravenous; PEA, pulseless electrical activity; and VF/pVT, ventricular fibrillation/pulseless ventricular tachycardia</w:t>
      </w: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Pr>
        <w:rPr>
          <w:rFonts w:ascii="Arial" w:hAnsi="Arial" w:cs="Arial"/>
          <w:color w:val="000000"/>
          <w:sz w:val="20"/>
          <w:szCs w:val="20"/>
        </w:rPr>
      </w:pPr>
    </w:p>
    <w:p w:rsidR="00C16F91" w:rsidRDefault="00C16F91"/>
    <w:p w:rsidR="00C16F91" w:rsidRDefault="00C16F91"/>
    <w:p w:rsidR="00C16F91" w:rsidRDefault="00C16F91"/>
    <w:p w:rsidR="00C16F91" w:rsidRDefault="00C16F91"/>
    <w:p w:rsidR="00C16F91" w:rsidRDefault="00C16F91"/>
    <w:p w:rsidR="00C16F91" w:rsidRDefault="00C16F91"/>
    <w:p w:rsidR="00C16F91" w:rsidRDefault="00B4082B">
      <w:r>
        <w:rPr>
          <w:noProof/>
        </w:rPr>
        <w:lastRenderedPageBreak/>
        <w:drawing>
          <wp:inline distT="0" distB="0" distL="0" distR="0">
            <wp:extent cx="5619750" cy="8368744"/>
            <wp:effectExtent l="0" t="0" r="0" b="0"/>
            <wp:docPr id="5" name="Picture 5" descr="Text in cascading boxes describes the actions that providers should perform in sequence when treating pediatric bradycardia. Arrows guide the provider from one box to the next as the provider performs the actions. Some boxes have 2 arrows that lead outward, each to a different pathway depending on the outcome of the most recent action taken. Pathways are hyperlinked.Box 1Patient with bradycardiaBox 2Cardiopulmonary compromise?Acutely altered mental statusSigns of shockHypotensionIf Yes, proceed to Box 3.If No, proceed to Box 9.Box 3Assessment and supportMaintain patent airwayAssist breathing with positive pressure ventilation and oxygen as necessaryCardiac monitor to identify rhythm; monitor pulse, BP, and oximetryBox 4Start CPR if heart rate is less than 60 per minute despite oxygenation and ventilation.Box 5Does bradycardia persist?If No, proceed to Box 9.If Yes, proceed to Box 6.Box 6Continue CPR if heart rate is less than 60 per minuteIV or IO accessEpinephrineAtropine for increased vagal tone or primary AV blockConsider transthoracic or transvenous pacingIdentify and treat underlying causesBox 7Check pulse every 2 minutes. Is a pulse present?If Yes, return to Box 5.If No, proceed to Box 8.Box 8Go to Pediatric Cardiac Arrest Algorithm.Box 9Support ABCsConsider oxygenObserve12-lead ECGIdentify and treat underlying causesSidebarDoses and DetailsEpinephrine IV/IO dose: 0.01 milligram per kilogram (0.1 milliliter per kilogram of the 0.1 milligram per milliliter concentration). Repeat every 3 to 5 minutes. If IV/IO access is not available but endotracheal tube is in place, you may give endotracheal tube dose of 0.1 milligram per kilogram (0.1 milliliter per kilogram of the 1 milligram per milliliter concentration).Atropine IV/IO dose: 0.02 milligram per kilogram. May repeat once. Minimum dose is 0.1 milligram and maximum single dose is 0.5 milligram.Possible CausesHypothermiaHypoxia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 in cascading boxes describes the actions that providers should perform in sequence when treating pediatric bradycardia. Arrows guide the provider from one box to the next as the provider performs the actions. Some boxes have 2 arrows that lead outward, each to a different pathway depending on the outcome of the most recent action taken. Pathways are hyperlinked.Box 1Patient with bradycardiaBox 2Cardiopulmonary compromise?Acutely altered mental statusSigns of shockHypotensionIf Yes, proceed to Box 3.If No, proceed to Box 9.Box 3Assessment and supportMaintain patent airwayAssist breathing with positive pressure ventilation and oxygen as necessaryCardiac monitor to identify rhythm; monitor pulse, BP, and oximetryBox 4Start CPR if heart rate is less than 60 per minute despite oxygenation and ventilation.Box 5Does bradycardia persist?If No, proceed to Box 9.If Yes, proceed to Box 6.Box 6Continue CPR if heart rate is less than 60 per minuteIV or IO accessEpinephrineAtropine for increased vagal tone or primary AV blockConsider transthoracic or transvenous pacingIdentify and treat underlying causesBox 7Check pulse every 2 minutes. Is a pulse present?If Yes, return to Box 5.If No, proceed to Box 8.Box 8Go to Pediatric Cardiac Arrest Algorithm.Box 9Support ABCsConsider oxygenObserve12-lead ECGIdentify and treat underlying causesSidebarDoses and DetailsEpinephrine IV/IO dose: 0.01 milligram per kilogram (0.1 milliliter per kilogram of the 0.1 milligram per milliliter concentration). Repeat every 3 to 5 minutes. If IV/IO access is not available but endotracheal tube is in place, you may give endotracheal tube dose of 0.1 milligram per kilogram (0.1 milliliter per kilogram of the 1 milligram per milliliter concentration).Atropine IV/IO dose: 0.02 milligram per kilogram. May repeat once. Minimum dose is 0.1 milligram and maximum single dose is 0.5 milligram.Possible CausesHypothermiaHypoxiaMedica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173" cy="8373842"/>
                    </a:xfrm>
                    <a:prstGeom prst="rect">
                      <a:avLst/>
                    </a:prstGeom>
                    <a:noFill/>
                    <a:ln>
                      <a:noFill/>
                    </a:ln>
                  </pic:spPr>
                </pic:pic>
              </a:graphicData>
            </a:graphic>
          </wp:inline>
        </w:drawing>
      </w:r>
    </w:p>
    <w:p w:rsidR="00B4082B" w:rsidRDefault="00B4082B">
      <w:pPr>
        <w:rPr>
          <w:rFonts w:ascii="Arial" w:hAnsi="Arial" w:cs="Arial"/>
          <w:color w:val="000000"/>
          <w:sz w:val="20"/>
          <w:szCs w:val="20"/>
        </w:rPr>
      </w:pPr>
      <w:r>
        <w:rPr>
          <w:rFonts w:ascii="Arial" w:hAnsi="Arial" w:cs="Arial"/>
          <w:b/>
          <w:bCs/>
          <w:color w:val="000000"/>
          <w:sz w:val="20"/>
          <w:szCs w:val="20"/>
        </w:rPr>
        <w:t>Pediatric Bradycardia With a Pulse Algorithm.</w:t>
      </w:r>
      <w:r>
        <w:rPr>
          <w:rFonts w:ascii="Arial" w:hAnsi="Arial" w:cs="Arial"/>
          <w:color w:val="000000"/>
          <w:sz w:val="20"/>
          <w:szCs w:val="20"/>
        </w:rPr>
        <w:t> ABC indicates airway, breathing, and circulation; AV, atrioventricular; BP, blood pressure; CPR, cardiopulmonary resuscitation; ECG, electrocardiogram; HR, heart rate; IO, intraosseous; and IV, intravenous.</w:t>
      </w:r>
    </w:p>
    <w:p w:rsidR="00B4082B" w:rsidRDefault="00B4082B">
      <w:pPr>
        <w:rPr>
          <w:rFonts w:ascii="Arial" w:hAnsi="Arial" w:cs="Arial"/>
          <w:color w:val="000000"/>
          <w:sz w:val="20"/>
          <w:szCs w:val="20"/>
        </w:rPr>
      </w:pPr>
    </w:p>
    <w:p w:rsidR="00B4082B" w:rsidRDefault="00B4082B">
      <w:pPr>
        <w:rPr>
          <w:rFonts w:ascii="Arial" w:hAnsi="Arial" w:cs="Arial"/>
          <w:color w:val="000000"/>
          <w:sz w:val="20"/>
          <w:szCs w:val="20"/>
        </w:rPr>
      </w:pPr>
    </w:p>
    <w:p w:rsidR="00B4082B" w:rsidRDefault="00B4082B">
      <w:r>
        <w:rPr>
          <w:noProof/>
        </w:rPr>
        <w:drawing>
          <wp:inline distT="0" distB="0" distL="0" distR="0">
            <wp:extent cx="6858000" cy="7629525"/>
            <wp:effectExtent l="0" t="0" r="0" b="9525"/>
            <wp:docPr id="6" name="Picture 6" descr="Text in cascading boxes describes the actions that providers should perform in sequence when treating pediatric tachycardia with a pulse. Arrows guide the provider from one box to the next as the provider performs the actions. Some boxes have 2 arrows that lead outward, each to a different pathway depending on the outcome of the most recent action taken. Pathways are hyperlinked.Box 1Initial assessment and supportMaintain patent airway; assist breathing as necessaryAdminister oxygenCardiac monitor to identify rhythm; monitor pulse, blood pressure, and oximetryIV/IO access12-Lead ECG if availableBox 2Evaluate rhythm with 12-lead ECG or monitor.If rhythm indicates probable sinus tachycardia, proceed to Box 3.If the rhythm indicates a cardiopulmonary compromise, proceed to Box 5.Box 3Probable sinus tachycardia ifP waves present/normalVariable RR intervalInfant rate usually less than 220 per minuteChild rate usually less than 180 per minuteProceed to Box 4.Box 4Search for and treat cause.Box 5Is there cardiopulmonary compromise?Acutely altered mental statusSigns of shockHypotensionIf Yes, proceed to Box 6.If No, proceed to Box 11.Box 6Evaluate QRS duration.If it is narrow (less than or equal to 0.09 seconds), proceed to Box 7.If it is wide (greater than 0.09 seconds), proceed to Box 9.Box 7Probable supraventricular tachycardiaP waves absent/abnormalRR interval not variableInfant rate usually greater than or equal to 220 per minuteChild rate usually greater than or equal to 180 per minuteHistory of abrupt rate change.Proceed to Box 8.Box 8If IV/IO access is present, give adenosine orIf IV/IO access is not available, or if adenosine is ineffective, perform synchronized cardioversionBox 9Possible ventricular tachycardiaProceed to Box 10.Box 10Synchronized cardioversionExpert consultation is advised before additional drug therapies.Box 11Evaluate QRS duration.If it is narrow (less than or equal to 0.09 seconds), proceed to Box 12.If it is wide (greater than 0.09 seconds), proceed to Box 15.Box 12Probable supraventricular tachycardiaP waves absent/abnormalRR interval not variableInfant rate usually greater than or equal to 220 per minuteChild rate usually greater than or equal to 180 per minuteHistory of abrupt rate changeProceed to Box 13.Box 13Consider vagal maneuvers.Proceed to Box 14.Box 14If IV/IO access is present, give adenosine.Box 15Possible ventricular tachycardiaProceed to Box 16.Box 16If rhythm is regular and QRS monomorphic, consider adenosine.Proceed to Box 17.Box 17Expert consultation is recommended.SidebarDoses and DetailsSynchronized cardioversionBegin with 0.5 to 1 Joules per kilogram; if not effective, increase to 2 Joules per kilogram. Sedate if needed, but donât delay cardioversion.Drug TherapyAdenosine IV/IO doseFirst dose: 0.1 milligrams per kilogram rapid bolus (maximum: 6 milligrams)Second dose: 0.2 milligrams per kilogram rapid bolus (maximum second dose: 12 milli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 in cascading boxes describes the actions that providers should perform in sequence when treating pediatric tachycardia with a pulse. Arrows guide the provider from one box to the next as the provider performs the actions. Some boxes have 2 arrows that lead outward, each to a different pathway depending on the outcome of the most recent action taken. Pathways are hyperlinked.Box 1Initial assessment and supportMaintain patent airway; assist breathing as necessaryAdminister oxygenCardiac monitor to identify rhythm; monitor pulse, blood pressure, and oximetryIV/IO access12-Lead ECG if availableBox 2Evaluate rhythm with 12-lead ECG or monitor.If rhythm indicates probable sinus tachycardia, proceed to Box 3.If the rhythm indicates a cardiopulmonary compromise, proceed to Box 5.Box 3Probable sinus tachycardia ifP waves present/normalVariable RR intervalInfant rate usually less than 220 per minuteChild rate usually less than 180 per minuteProceed to Box 4.Box 4Search for and treat cause.Box 5Is there cardiopulmonary compromise?Acutely altered mental statusSigns of shockHypotensionIf Yes, proceed to Box 6.If No, proceed to Box 11.Box 6Evaluate QRS duration.If it is narrow (less than or equal to 0.09 seconds), proceed to Box 7.If it is wide (greater than 0.09 seconds), proceed to Box 9.Box 7Probable supraventricular tachycardiaP waves absent/abnormalRR interval not variableInfant rate usually greater than or equal to 220 per minuteChild rate usually greater than or equal to 180 per minuteHistory of abrupt rate change.Proceed to Box 8.Box 8If IV/IO access is present, give adenosine orIf IV/IO access is not available, or if adenosine is ineffective, perform synchronized cardioversionBox 9Possible ventricular tachycardiaProceed to Box 10.Box 10Synchronized cardioversionExpert consultation is advised before additional drug therapies.Box 11Evaluate QRS duration.If it is narrow (less than or equal to 0.09 seconds), proceed to Box 12.If it is wide (greater than 0.09 seconds), proceed to Box 15.Box 12Probable supraventricular tachycardiaP waves absent/abnormalRR interval not variableInfant rate usually greater than or equal to 220 per minuteChild rate usually greater than or equal to 180 per minuteHistory of abrupt rate changeProceed to Box 13.Box 13Consider vagal maneuvers.Proceed to Box 14.Box 14If IV/IO access is present, give adenosine.Box 15Possible ventricular tachycardiaProceed to Box 16.Box 16If rhythm is regular and QRS monomorphic, consider adenosine.Proceed to Box 17.Box 17Expert consultation is recommended.SidebarDoses and DetailsSynchronized cardioversionBegin with 0.5 to 1 Joules per kilogram; if not effective, increase to 2 Joules per kilogram. Sedate if needed, but donât delay cardioversion.Drug TherapyAdenosine IV/IO doseFirst dose: 0.1 milligrams per kilogram rapid bolus (maximum: 6 milligrams)Second dose: 0.2 milligrams per kilogram rapid bolus (maximum second dose: 12 milligra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7629525"/>
                    </a:xfrm>
                    <a:prstGeom prst="rect">
                      <a:avLst/>
                    </a:prstGeom>
                    <a:noFill/>
                    <a:ln>
                      <a:noFill/>
                    </a:ln>
                  </pic:spPr>
                </pic:pic>
              </a:graphicData>
            </a:graphic>
          </wp:inline>
        </w:drawing>
      </w:r>
    </w:p>
    <w:p w:rsidR="00B4082B" w:rsidRDefault="00B4082B"/>
    <w:p w:rsidR="00B4082B" w:rsidRDefault="00B4082B">
      <w:r>
        <w:rPr>
          <w:rFonts w:ascii="Arial" w:hAnsi="Arial" w:cs="Arial"/>
          <w:color w:val="000000"/>
          <w:sz w:val="20"/>
          <w:szCs w:val="20"/>
        </w:rPr>
        <w:t> </w:t>
      </w:r>
      <w:r>
        <w:rPr>
          <w:rFonts w:ascii="Arial" w:hAnsi="Arial" w:cs="Arial"/>
          <w:b/>
          <w:bCs/>
          <w:color w:val="000000"/>
          <w:sz w:val="20"/>
          <w:szCs w:val="20"/>
        </w:rPr>
        <w:t>Pediatric Tachycardia With a Pulse Algorithm.</w:t>
      </w:r>
      <w:r>
        <w:rPr>
          <w:rFonts w:ascii="Arial" w:hAnsi="Arial" w:cs="Arial"/>
          <w:color w:val="000000"/>
          <w:sz w:val="20"/>
          <w:szCs w:val="20"/>
        </w:rPr>
        <w:t> CPR indicates cardiopulmonary resuscitation; ECG, electrocardiogram; IO, intraosseous; and IV, intravenous.</w:t>
      </w:r>
    </w:p>
    <w:sectPr w:rsidR="00B4082B" w:rsidSect="00C16F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F91"/>
    <w:rsid w:val="003D5F14"/>
    <w:rsid w:val="00B4082B"/>
    <w:rsid w:val="00C16F91"/>
    <w:rsid w:val="00E42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F0DA057-E764-4C70-9D47-42ED6EF3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16F91"/>
    <w:rPr>
      <w:rFonts w:ascii="Tahoma" w:hAnsi="Tahoma" w:cs="Tahoma"/>
      <w:sz w:val="16"/>
      <w:szCs w:val="16"/>
    </w:rPr>
  </w:style>
  <w:style w:type="character" w:customStyle="1" w:styleId="BalloonTextChar">
    <w:name w:val="Balloon Text Char"/>
    <w:basedOn w:val="DefaultParagraphFont"/>
    <w:link w:val="BalloonText"/>
    <w:rsid w:val="00C16F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172</Words>
  <Characters>981</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KGH</Company>
  <LinksUpToDate>false</LinksUpToDate>
  <CharactersWithSpaces>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"zalane"</dc:creator>
  <cp:lastModifiedBy>Clarke, Sabrina</cp:lastModifiedBy>
  <cp:revision>2</cp:revision>
  <dcterms:created xsi:type="dcterms:W3CDTF">2021-06-08T18:05:00Z</dcterms:created>
  <dcterms:modified xsi:type="dcterms:W3CDTF">2021-06-08T18:05:00Z</dcterms:modified>
</cp:coreProperties>
</file>